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pPr w:bottomFromText="0" w:horzAnchor="margin" w:leftFromText="141" w:rightFromText="141" w:tblpX="0" w:tblpXSpec="center" w:tblpY="2746" w:topFromText="0" w:vertAnchor="page"/>
        <w:tblW w:w="94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0a0"/>
      </w:tblPr>
      <w:tblGrid>
        <w:gridCol w:w="1526"/>
        <w:gridCol w:w="1162"/>
        <w:gridCol w:w="1921"/>
        <w:gridCol w:w="1566"/>
        <w:gridCol w:w="1703"/>
        <w:gridCol w:w="1589"/>
      </w:tblGrid>
      <w:tr>
        <w:trPr>
          <w:trHeight w:val="978" w:hRule="atLeast"/>
        </w:trPr>
        <w:tc>
          <w:tcPr>
            <w:tcW w:w="94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Poddziałanie: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Wsparcie na wdrażanie operacji w ramach strategii rozwoju lokalnego kierowanego przez społeczność”</w:t>
            </w:r>
          </w:p>
        </w:tc>
      </w:tr>
      <w:tr>
        <w:trPr>
          <w:trHeight w:val="495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półrocze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fundusz/zakres tematyczny/planowana alokacja</w:t>
            </w:r>
            <w:r>
              <w:rPr>
                <w:rStyle w:val="Zakotwiczenieprzypisudolnego"/>
                <w:b/>
                <w:sz w:val="22"/>
                <w:szCs w:val="22"/>
              </w:rPr>
              <w:footnoteReference w:id="2"/>
            </w:r>
          </w:p>
        </w:tc>
      </w:tr>
      <w:tr>
        <w:trPr>
          <w:trHeight w:val="330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EFRROW</w:t>
            </w:r>
            <w:r>
              <w:rPr>
                <w:rStyle w:val="Zakotwicze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EFS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EFRR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EFMR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>
        <w:trPr>
          <w:trHeight w:val="452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73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1.2.1 Podejmowanie działalności gospodarczej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</w:rPr>
              <w:t>225 000</w:t>
            </w:r>
            <w:r>
              <w:rPr>
                <w:strike w:val="false"/>
                <w:dstrike w:val="false"/>
                <w:color w:val="000000"/>
                <w:sz w:val="18"/>
                <w:szCs w:val="18"/>
              </w:rPr>
              <w:t xml:space="preserve"> 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 Podejmowanie działalności gospodarczej przez kobiety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225 000 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Rozwój</w:t>
            </w:r>
            <w:r>
              <w:rPr>
                <w:color w:val="000000"/>
                <w:sz w:val="18"/>
                <w:szCs w:val="18"/>
              </w:rPr>
              <w:t xml:space="preserve"> działalności gospodarczej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595 276 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1.3.1 Niekomercyjna i ogólnodostępna infrastruktura rekreacyjna i turystycznej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1 555 382 zł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22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1.1.2 Aktywizacja i integracja lokalnych społeczności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250 000</w:t>
            </w:r>
            <w:r>
              <w:rPr>
                <w:color w:val="000000"/>
                <w:sz w:val="18"/>
                <w:szCs w:val="18"/>
              </w:rPr>
              <w:t xml:space="preserve"> zł (projekt grantowy)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25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1.2.1 Podejmowanie działalności gospodarczej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400 000 </w:t>
            </w:r>
            <w:r>
              <w:rPr>
                <w:color w:val="000000"/>
                <w:sz w:val="18"/>
                <w:szCs w:val="18"/>
              </w:rPr>
              <w:t>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1.2.4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Rozwój działalności gospodarczej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1 493 181 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1.3.1 Niekomercyjna i ogólnodostępna infrastruktura rekreacyjna i turystycznej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244 618 zł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17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18"/>
                <w:szCs w:val="18"/>
              </w:rPr>
              <w:t>1.3.2 Miejsca aktywności ruchowej (projekt grantowy) 250 000 zł</w:t>
            </w:r>
          </w:p>
          <w:p>
            <w:pPr>
              <w:pStyle w:val="Normal"/>
              <w:rPr>
                <w:b/>
                <w:b/>
                <w:bCs/>
                <w:strike w:val="false"/>
                <w:dstrike w:val="false"/>
                <w:color w:val="000000"/>
                <w:sz w:val="18"/>
                <w:szCs w:val="18"/>
              </w:rPr>
            </w:pPr>
            <w:r>
              <w:rPr>
                <w:b/>
                <w:bCs/>
                <w:strike w:val="false"/>
                <w:dstrike w:val="false"/>
                <w:color w:val="000000"/>
                <w:sz w:val="18"/>
                <w:szCs w:val="18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</w:tr>
      <w:tr>
        <w:trPr>
          <w:trHeight w:val="410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1.1.1 Kultywowanie lokalnych tradycji i historii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300 000 zł (projekt grantowy)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FF3333"/>
              </w:rPr>
            </w:pPr>
            <w:r>
              <w:rPr>
                <w:color w:val="000000"/>
                <w:sz w:val="18"/>
                <w:szCs w:val="18"/>
              </w:rPr>
              <w:t xml:space="preserve">1.2.1 Podejmowanie działalności gospodarczej </w:t>
            </w:r>
          </w:p>
          <w:p>
            <w:pPr>
              <w:pStyle w:val="Normal"/>
              <w:rPr>
                <w:strike w:val="false"/>
                <w:dstrike w:val="false"/>
                <w:color w:val="FF3333"/>
                <w:sz w:val="18"/>
                <w:szCs w:val="18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</w:rPr>
              <w:t>400 000 zł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16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1.2.4 </w:t>
            </w:r>
          </w:p>
          <w:p>
            <w:pPr>
              <w:pStyle w:val="Normal"/>
              <w:rPr>
                <w:color w:val="FF3333"/>
              </w:rPr>
            </w:pPr>
            <w:r>
              <w:rPr>
                <w:color w:val="000000"/>
                <w:sz w:val="18"/>
                <w:szCs w:val="18"/>
              </w:rPr>
              <w:t>Rozwój działalności gospodarczej</w:t>
            </w:r>
          </w:p>
          <w:p>
            <w:pPr>
              <w:pStyle w:val="Normal"/>
              <w:rPr>
                <w:color w:val="FF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311 543 zł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21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1.1.4. Sieciowanie organizacji pozarządowych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50 000 zł (operacja własna)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1.2.5 Wzmacnianie potencjału organizacji pozarządowych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200 000 zł (projekt grantowy)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13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FF3333"/>
              </w:rPr>
            </w:pPr>
            <w:r>
              <w:rPr>
                <w:color w:val="000000"/>
                <w:sz w:val="18"/>
                <w:szCs w:val="18"/>
              </w:rPr>
              <w:t xml:space="preserve">1.2.3. Przedsiębiorczość młodzieży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50 000 zł (operacja własna)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</w:tr>
      <w:tr>
        <w:trPr>
          <w:trHeight w:val="406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1.2.6 Integracja branż mających kluczowe znaczenie dla rozwoju obszaru: zakwaterowanie i usługi gastronomiczne, kultura, rekreacja i rozrywka, usługi oraz handel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50 000 zł (operacja własna)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trike w:val="false"/>
                <w:dstrike w:val="false"/>
                <w:color w:val="FF3333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</w:rPr>
              <w:t xml:space="preserve">1.1.5 Opracowanie koncepcji ścieżek rowerowych na obszarze LGD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strike w:val="false"/>
                <w:dstrike w:val="false"/>
                <w:color w:val="000000"/>
                <w:sz w:val="18"/>
                <w:szCs w:val="18"/>
              </w:rPr>
              <w:t>50 000 zł (operacja własna)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12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08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23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30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08" w:hRule="atLeast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  <w:tr>
        <w:trPr>
          <w:trHeight w:val="414" w:hRule="atLeast"/>
        </w:trPr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-----------------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Dla każdego z funduszy, w ramach których w danym półroczu planowane jest ogłoszenie naboru, należy wskazać hasłowo zakres tematyczny oraz planowaną alokację każdego z naborów.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Jeśli dotyczy.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03e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6437f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qFormat/>
    <w:rsid w:val="0016437f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3c77c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3c77ca"/>
    <w:rPr>
      <w:rFonts w:ascii="Times New Roman" w:hAnsi="Times New Roman" w:cs="Times New Roman"/>
      <w:sz w:val="20"/>
      <w:szCs w:val="2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3c77c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c77ca"/>
    <w:rPr>
      <w:rFonts w:ascii="Segoe UI" w:hAnsi="Segoe UI" w:cs="Segoe UI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6437f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3c77c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3c77c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3c77ca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b03e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Application>LibreOffice/5.2.2.2$Windows_X86_64 LibreOffice_project/8f96e87c890bf8fa77463cd4b640a2312823f3ad</Application>
  <Pages>2</Pages>
  <Words>321</Words>
  <Characters>2587</Characters>
  <CharactersWithSpaces>2796</CharactersWithSpaces>
  <Paragraphs>125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2016-05-04T07:47:00Z</dcterms:created>
  <dc:creator>Skopińska Małgorzata</dc:creator>
  <dc:description/>
  <dc:language>pl-PL</dc:language>
  <cp:lastModifiedBy/>
  <cp:lastPrinted>2018-09-03T11:40:31Z</cp:lastPrinted>
  <dcterms:modified xsi:type="dcterms:W3CDTF">2018-09-03T11:41:45Z</dcterms:modified>
  <cp:revision>17</cp:revision>
  <dc:subject/>
  <dc:title>Załącznik nr 2: Harmonogram planowanych  naborów wniosków o udzielenie wsparcia na wdrażanie operacji w ramach strategii rozwoju lokalnego kierowanego przez społeczność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